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7F94">
      <w:r>
        <w:t>Makroprogrammierung mit „Visual Basic for Applications (VBA)“</w:t>
      </w:r>
    </w:p>
    <w:p w:rsidR="00000000" w:rsidRDefault="00BB1E79"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54370" cy="4316095"/>
            <wp:effectExtent l="19050" t="0" r="0" b="0"/>
            <wp:wrapTopAndBottom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431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7F94" w:rsidRDefault="00BB1E79">
      <w:r>
        <w:rPr>
          <w:noProof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54370" cy="4316095"/>
            <wp:effectExtent l="19050" t="0" r="0" b="0"/>
            <wp:wrapTopAndBottom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431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87F94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B1E79"/>
    <w:rsid w:val="00787F94"/>
    <w:rsid w:val="00BB1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Makroprogrammierung mit „Visual Basic for Applications (VBA)“</vt:lpstr>
    </vt:vector>
  </TitlesOfParts>
  <Company> 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Makroprogrammierung mit „Visual Basic for Applications (VBA)“</dc:title>
  <dc:subject/>
  <dc:creator>Frank Thaldorf</dc:creator>
  <cp:keywords/>
  <dc:description/>
  <cp:lastModifiedBy>Frank</cp:lastModifiedBy>
  <cp:revision>2</cp:revision>
  <dcterms:created xsi:type="dcterms:W3CDTF">2008-10-15T21:40:00Z</dcterms:created>
  <dcterms:modified xsi:type="dcterms:W3CDTF">2008-10-15T21:40:00Z</dcterms:modified>
</cp:coreProperties>
</file>